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43" w:rsidRDefault="00FD0C9C" w:rsidP="00CD7706">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231B43" w:rsidRDefault="00FD0C9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231B43" w:rsidRDefault="00231B43">
      <w:pPr>
        <w:pStyle w:val="Tekstkomentarza"/>
        <w:tabs>
          <w:tab w:val="left" w:pos="2552"/>
          <w:tab w:val="left" w:pos="3686"/>
          <w:tab w:val="left" w:pos="5954"/>
        </w:tabs>
        <w:spacing w:after="0"/>
        <w:rPr>
          <w:rFonts w:ascii="Verdana" w:hAnsi="Verdana" w:cs="Calibri"/>
          <w:lang w:val="en-GB"/>
        </w:rPr>
      </w:pPr>
    </w:p>
    <w:p w:rsidR="00231B43" w:rsidRDefault="00FD0C9C">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w:t>
      </w:r>
      <w:r w:rsidRPr="00CD7706">
        <w:rPr>
          <w:rFonts w:ascii="Verdana" w:hAnsi="Verdana" w:cs="Calibri"/>
          <w:i/>
          <w:color w:val="FF0000"/>
          <w:lang w:val="en-GB"/>
        </w:rPr>
        <w:t>day/month/year</w:t>
      </w:r>
      <w:r>
        <w:rPr>
          <w:rFonts w:ascii="Verdana" w:hAnsi="Verdana" w:cs="Calibri"/>
          <w:i/>
          <w:lang w:val="en-GB"/>
        </w:rPr>
        <w:t>]</w:t>
      </w:r>
      <w:r>
        <w:rPr>
          <w:rFonts w:ascii="Verdana" w:hAnsi="Verdana" w:cs="Calibri"/>
          <w:lang w:val="en-GB"/>
        </w:rPr>
        <w:t xml:space="preserve"> to </w:t>
      </w:r>
      <w:r>
        <w:rPr>
          <w:rFonts w:ascii="Verdana" w:hAnsi="Verdana" w:cs="Calibri"/>
          <w:i/>
          <w:lang w:val="en-GB"/>
        </w:rPr>
        <w:t>[</w:t>
      </w:r>
      <w:r w:rsidRPr="00CD7706">
        <w:rPr>
          <w:rFonts w:ascii="Verdana" w:hAnsi="Verdana" w:cs="Calibri"/>
          <w:i/>
          <w:color w:val="FF0000"/>
          <w:lang w:val="en-GB"/>
        </w:rPr>
        <w:t>day/month/year</w:t>
      </w:r>
      <w:r>
        <w:rPr>
          <w:rFonts w:ascii="Verdana" w:hAnsi="Verdana" w:cs="Calibri"/>
          <w:i/>
          <w:lang w:val="en-GB"/>
        </w:rPr>
        <w:t>]</w:t>
      </w:r>
    </w:p>
    <w:p w:rsidR="00231B43" w:rsidRDefault="00231B43">
      <w:pPr>
        <w:pStyle w:val="Tekstkomentarza"/>
        <w:tabs>
          <w:tab w:val="left" w:pos="2552"/>
          <w:tab w:val="left" w:pos="3686"/>
          <w:tab w:val="left" w:pos="5954"/>
        </w:tabs>
        <w:spacing w:after="0"/>
        <w:rPr>
          <w:rFonts w:ascii="Verdana" w:hAnsi="Verdana" w:cs="Calibri"/>
          <w:lang w:val="en-GB"/>
        </w:rPr>
      </w:pPr>
    </w:p>
    <w:p w:rsidR="00231B43" w:rsidRDefault="00FD0C9C">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231B43" w:rsidRDefault="00231B43">
      <w:pPr>
        <w:pStyle w:val="Tekstkomentarza"/>
        <w:tabs>
          <w:tab w:val="left" w:pos="2552"/>
          <w:tab w:val="left" w:pos="3686"/>
          <w:tab w:val="left" w:pos="5954"/>
        </w:tabs>
        <w:spacing w:after="0"/>
        <w:rPr>
          <w:lang w:val="en-GB"/>
        </w:rPr>
      </w:pPr>
    </w:p>
    <w:p w:rsidR="00231B43" w:rsidRDefault="00FD0C9C">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31B43" w:rsidRDefault="00231B43">
      <w:pPr>
        <w:pStyle w:val="Tekstkomentarza"/>
        <w:tabs>
          <w:tab w:val="left" w:pos="2552"/>
          <w:tab w:val="left" w:pos="3686"/>
          <w:tab w:val="left" w:pos="5954"/>
        </w:tabs>
        <w:spacing w:after="0"/>
        <w:rPr>
          <w:rFonts w:ascii="Verdana" w:hAnsi="Verdana" w:cs="Calibri"/>
          <w:i/>
          <w:lang w:val="en-GB"/>
        </w:rPr>
      </w:pPr>
    </w:p>
    <w:p w:rsidR="00231B43" w:rsidRDefault="00FD0C9C">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231B43" w:rsidTr="006D7B65">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6D7B65">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231B43">
            <w:pPr>
              <w:ind w:right="-993"/>
              <w:jc w:val="center"/>
              <w:rPr>
                <w:rFonts w:ascii="Verdana" w:hAnsi="Verdana" w:cs="Arial"/>
                <w:b/>
                <w:color w:val="002060"/>
                <w:sz w:val="20"/>
                <w:lang w:val="en-GB"/>
              </w:rPr>
            </w:pPr>
          </w:p>
        </w:tc>
      </w:tr>
      <w:tr w:rsidR="00231B43" w:rsidTr="006D7B65">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6D7B65">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231B43">
            <w:pPr>
              <w:ind w:right="-993"/>
              <w:jc w:val="center"/>
              <w:rPr>
                <w:rFonts w:ascii="Verdana" w:hAnsi="Verdana" w:cs="Arial"/>
                <w:b/>
                <w:sz w:val="20"/>
                <w:lang w:val="en-GB"/>
              </w:rPr>
            </w:pPr>
          </w:p>
        </w:tc>
      </w:tr>
      <w:tr w:rsidR="00231B43" w:rsidTr="006D7B65">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6D7B65">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31B43" w:rsidRPr="006D7B65" w:rsidRDefault="006D7B65">
            <w:pPr>
              <w:ind w:right="-993"/>
              <w:jc w:val="left"/>
              <w:rPr>
                <w:rFonts w:ascii="Verdana" w:hAnsi="Verdana" w:cs="Arial"/>
                <w:b/>
                <w:sz w:val="20"/>
                <w:lang w:val="en-GB"/>
              </w:rPr>
            </w:pPr>
            <w:r w:rsidRPr="006D7B65">
              <w:rPr>
                <w:rFonts w:ascii="Verdana" w:hAnsi="Verdana" w:cs="Arial"/>
                <w:b/>
                <w:sz w:val="20"/>
                <w:lang w:val="en-GB"/>
              </w:rPr>
              <w:t>2022/2023</w:t>
            </w:r>
          </w:p>
        </w:tc>
      </w:tr>
      <w:tr w:rsidR="00231B43" w:rsidTr="006D7B65">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6D7B65">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6D7B65">
            <w:pPr>
              <w:ind w:right="-993"/>
              <w:jc w:val="left"/>
              <w:rPr>
                <w:rFonts w:ascii="Verdana" w:hAnsi="Verdana" w:cs="Arial"/>
                <w:b/>
                <w:color w:val="002060"/>
                <w:sz w:val="20"/>
                <w:lang w:val="en-GB"/>
              </w:rPr>
            </w:pPr>
          </w:p>
        </w:tc>
      </w:tr>
    </w:tbl>
    <w:p w:rsidR="00231B43" w:rsidRDefault="00231B43">
      <w:pPr>
        <w:spacing w:after="0"/>
        <w:ind w:right="-992"/>
        <w:jc w:val="left"/>
        <w:rPr>
          <w:rFonts w:ascii="Verdana" w:hAnsi="Verdana" w:cs="Arial"/>
          <w:b/>
          <w:color w:val="002060"/>
          <w:sz w:val="16"/>
          <w:szCs w:val="16"/>
          <w:lang w:val="en-GB"/>
        </w:rPr>
      </w:pPr>
    </w:p>
    <w:p w:rsidR="00231B43" w:rsidRDefault="00FD0C9C">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144"/>
        <w:gridCol w:w="2213"/>
        <w:gridCol w:w="2266"/>
        <w:gridCol w:w="2306"/>
      </w:tblGrid>
      <w:tr w:rsidR="00CD7706" w:rsidTr="00CD770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Pr="008016F7" w:rsidRDefault="00CD7706" w:rsidP="00CD7706">
            <w:pPr>
              <w:jc w:val="left"/>
              <w:rPr>
                <w:rFonts w:ascii="Verdana" w:hAnsi="Verdana"/>
                <w:b/>
              </w:rPr>
            </w:pPr>
            <w:r w:rsidRPr="008016F7">
              <w:rPr>
                <w:rFonts w:ascii="Verdana" w:hAnsi="Verdana"/>
                <w:b/>
                <w:color w:val="002060"/>
                <w:sz w:val="20"/>
              </w:rPr>
              <w:t>The Pontifical University of John Paul II in Krakow</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ind w:right="-993"/>
              <w:jc w:val="left"/>
              <w:rPr>
                <w:rFonts w:ascii="Verdana" w:hAnsi="Verdana" w:cs="Arial"/>
                <w:b/>
                <w:color w:val="002060"/>
                <w:sz w:val="20"/>
                <w:lang w:val="en-GB"/>
              </w:rPr>
            </w:pPr>
          </w:p>
        </w:tc>
      </w:tr>
      <w:tr w:rsidR="00CD7706" w:rsidTr="00CD770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CD7706" w:rsidRDefault="00CD7706" w:rsidP="00CD770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CD7706" w:rsidRDefault="00CD7706" w:rsidP="00CD770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Pr="007673FA" w:rsidRDefault="00CD7706" w:rsidP="00CD7706">
            <w:pPr>
              <w:ind w:right="-993"/>
              <w:jc w:val="left"/>
              <w:rPr>
                <w:rFonts w:ascii="Verdana" w:hAnsi="Verdana" w:cs="Arial"/>
                <w:b/>
                <w:color w:val="002060"/>
                <w:sz w:val="20"/>
                <w:lang w:val="en-GB"/>
              </w:rPr>
            </w:pPr>
            <w:r w:rsidRPr="00B45220">
              <w:rPr>
                <w:rFonts w:ascii="Verdana" w:hAnsi="Verdana" w:cs="Arial"/>
                <w:b/>
                <w:color w:val="002060"/>
                <w:sz w:val="20"/>
                <w:lang w:val="en-GB"/>
              </w:rPr>
              <w:t>PL KRAKOW08</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7706" w:rsidRDefault="00CD7706" w:rsidP="00CD7706">
            <w:pPr>
              <w:ind w:right="-993"/>
              <w:jc w:val="left"/>
              <w:rPr>
                <w:rFonts w:ascii="Verdana" w:hAnsi="Verdana" w:cs="Arial"/>
                <w:b/>
                <w:color w:val="002060"/>
                <w:sz w:val="20"/>
                <w:lang w:val="en-GB"/>
              </w:rPr>
            </w:pPr>
          </w:p>
        </w:tc>
      </w:tr>
      <w:tr w:rsidR="00B3051F" w:rsidTr="00CD7706">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Default="00B3051F" w:rsidP="00B3051F">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Pr="00082E41" w:rsidRDefault="00B3051F" w:rsidP="00B3051F">
            <w:pPr>
              <w:spacing w:after="0"/>
              <w:ind w:right="-993"/>
              <w:jc w:val="left"/>
              <w:rPr>
                <w:rFonts w:ascii="Verdana" w:hAnsi="Verdana"/>
                <w:iCs/>
                <w:color w:val="222222"/>
                <w:sz w:val="18"/>
                <w:lang w:val="pl-PL"/>
              </w:rPr>
            </w:pPr>
            <w:r w:rsidRPr="00082E41">
              <w:rPr>
                <w:rFonts w:ascii="Verdana" w:hAnsi="Verdana"/>
                <w:iCs/>
                <w:color w:val="222222"/>
                <w:sz w:val="18"/>
                <w:lang w:val="pl-PL"/>
              </w:rPr>
              <w:t xml:space="preserve">Ul. </w:t>
            </w:r>
            <w:r w:rsidR="00FD0C9C" w:rsidRPr="00082E41">
              <w:rPr>
                <w:rFonts w:ascii="Verdana" w:hAnsi="Verdana"/>
                <w:iCs/>
                <w:color w:val="222222"/>
                <w:sz w:val="18"/>
                <w:lang w:val="pl-PL"/>
              </w:rPr>
              <w:t>Bobrzyńskiego</w:t>
            </w:r>
            <w:r w:rsidRPr="00082E41">
              <w:rPr>
                <w:rFonts w:ascii="Verdana" w:hAnsi="Verdana"/>
                <w:iCs/>
                <w:color w:val="222222"/>
                <w:sz w:val="18"/>
                <w:lang w:val="pl-PL"/>
              </w:rPr>
              <w:t xml:space="preserve"> 10, </w:t>
            </w:r>
          </w:p>
          <w:p w:rsidR="00B3051F" w:rsidRPr="007673FA" w:rsidRDefault="00B3051F" w:rsidP="00B3051F">
            <w:pPr>
              <w:ind w:right="-993"/>
              <w:jc w:val="left"/>
              <w:rPr>
                <w:rFonts w:ascii="Verdana" w:hAnsi="Verdana" w:cs="Arial"/>
                <w:color w:val="002060"/>
                <w:sz w:val="20"/>
                <w:lang w:val="en-GB"/>
              </w:rPr>
            </w:pPr>
            <w:r w:rsidRPr="00082E41">
              <w:rPr>
                <w:rFonts w:ascii="Verdana" w:hAnsi="Verdana"/>
                <w:sz w:val="18"/>
              </w:rPr>
              <w:t xml:space="preserve">30-348 </w:t>
            </w:r>
            <w:r w:rsidRPr="00082E41">
              <w:rPr>
                <w:rFonts w:ascii="Verdana" w:hAnsi="Verdana"/>
                <w:iCs/>
                <w:color w:val="222222"/>
                <w:sz w:val="18"/>
                <w:lang w:val="pl-PL"/>
              </w:rPr>
              <w:t>Kraków</w:t>
            </w: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Default="00B3051F" w:rsidP="00B3051F">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Pr="007673FA" w:rsidRDefault="00B3051F" w:rsidP="00B3051F">
            <w:pPr>
              <w:ind w:right="-993"/>
              <w:jc w:val="left"/>
              <w:rPr>
                <w:rFonts w:ascii="Verdana" w:hAnsi="Verdana" w:cs="Arial"/>
                <w:b/>
                <w:sz w:val="20"/>
                <w:lang w:val="en-GB"/>
              </w:rPr>
            </w:pPr>
            <w:r w:rsidRPr="0077389E">
              <w:rPr>
                <w:rFonts w:ascii="Verdana" w:hAnsi="Verdana" w:cs="Arial"/>
                <w:b/>
                <w:sz w:val="20"/>
                <w:szCs w:val="22"/>
                <w:lang w:val="en-GB"/>
              </w:rPr>
              <w:t>Poland, PL</w:t>
            </w:r>
          </w:p>
        </w:tc>
      </w:tr>
      <w:tr w:rsidR="00B3051F" w:rsidTr="00CD7706">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Default="00B3051F" w:rsidP="00B3051F">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Default="00B3051F" w:rsidP="00B3051F">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Default="00B3051F" w:rsidP="00B3051F">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051F" w:rsidRPr="008016F7" w:rsidRDefault="00B3051F" w:rsidP="00B3051F">
            <w:pPr>
              <w:jc w:val="left"/>
              <w:rPr>
                <w:rFonts w:ascii="Verdana" w:hAnsi="Verdana"/>
              </w:rPr>
            </w:pPr>
            <w:r w:rsidRPr="008016F7">
              <w:rPr>
                <w:rFonts w:ascii="Verdana" w:hAnsi="Verdana"/>
                <w:sz w:val="18"/>
              </w:rPr>
              <w:t>Tel.:+48124286036</w:t>
            </w:r>
            <w:r w:rsidRPr="008016F7">
              <w:rPr>
                <w:rFonts w:ascii="Verdana" w:hAnsi="Verdana"/>
                <w:sz w:val="18"/>
              </w:rPr>
              <w:br/>
              <w:t>erasmus@upjp2.edu.pl</w:t>
            </w:r>
          </w:p>
        </w:tc>
      </w:tr>
    </w:tbl>
    <w:p w:rsidR="00231B43" w:rsidRDefault="00231B43">
      <w:pPr>
        <w:spacing w:after="0"/>
        <w:ind w:right="-992"/>
        <w:jc w:val="left"/>
        <w:rPr>
          <w:rFonts w:ascii="Verdana" w:hAnsi="Verdana" w:cs="Arial"/>
          <w:b/>
          <w:color w:val="002060"/>
          <w:sz w:val="16"/>
          <w:szCs w:val="16"/>
          <w:lang w:val="fr-BE"/>
        </w:rPr>
      </w:pPr>
    </w:p>
    <w:p w:rsidR="00231B43" w:rsidRDefault="00FD0C9C">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231B43" w:rsidTr="00975AB8">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CD7706">
            <w:pPr>
              <w:ind w:right="-993"/>
              <w:jc w:val="left"/>
              <w:rPr>
                <w:rFonts w:ascii="Verdana" w:hAnsi="Verdana" w:cs="Arial"/>
                <w:b/>
                <w:color w:val="002060"/>
                <w:sz w:val="20"/>
                <w:lang w:val="en-GB"/>
              </w:rPr>
            </w:pPr>
          </w:p>
        </w:tc>
      </w:tr>
      <w:tr w:rsidR="00231B43" w:rsidTr="00975AB8">
        <w:trPr>
          <w:trHeight w:val="404"/>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spacing w:after="0"/>
              <w:ind w:right="-993"/>
              <w:jc w:val="left"/>
              <w:rPr>
                <w:rFonts w:ascii="Verdana" w:hAnsi="Verdana" w:cs="Arial"/>
                <w:sz w:val="20"/>
                <w:lang w:val="en-GB"/>
              </w:rPr>
            </w:pPr>
            <w:r>
              <w:rPr>
                <w:rFonts w:ascii="Verdana" w:hAnsi="Verdana" w:cs="Arial"/>
                <w:sz w:val="20"/>
                <w:lang w:val="en-GB"/>
              </w:rPr>
              <w:t xml:space="preserve">Erasmus code </w:t>
            </w:r>
          </w:p>
          <w:p w:rsidR="00231B43" w:rsidRDefault="00FD0C9C" w:rsidP="00CD770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231B43" w:rsidRDefault="00231B43" w:rsidP="00CD7706">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CD7706">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CD7706">
            <w:pPr>
              <w:ind w:right="-993"/>
              <w:jc w:val="left"/>
              <w:rPr>
                <w:rFonts w:ascii="Verdana" w:hAnsi="Verdana" w:cs="Arial"/>
                <w:b/>
                <w:color w:val="002060"/>
                <w:sz w:val="20"/>
                <w:lang w:val="en-GB"/>
              </w:rPr>
            </w:pPr>
          </w:p>
        </w:tc>
      </w:tr>
      <w:tr w:rsidR="00975AB8" w:rsidTr="00975AB8">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Pr="007673FA" w:rsidRDefault="00975AB8" w:rsidP="00975AB8">
            <w:pPr>
              <w:ind w:right="-993"/>
              <w:jc w:val="left"/>
              <w:rPr>
                <w:rFonts w:ascii="Verdana" w:hAnsi="Verdana" w:cs="Arial"/>
                <w:b/>
                <w:sz w:val="20"/>
                <w:lang w:val="en-GB"/>
              </w:rPr>
            </w:pPr>
          </w:p>
        </w:tc>
      </w:tr>
      <w:tr w:rsidR="00975AB8" w:rsidTr="00975AB8">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Default="00975AB8" w:rsidP="00975AB8">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5AB8" w:rsidRPr="008016F7" w:rsidRDefault="00975AB8" w:rsidP="00975AB8">
            <w:pPr>
              <w:jc w:val="left"/>
              <w:rPr>
                <w:rFonts w:ascii="Verdana" w:hAnsi="Verdana"/>
              </w:rPr>
            </w:pPr>
          </w:p>
        </w:tc>
      </w:tr>
      <w:tr w:rsidR="00231B43" w:rsidTr="00975AB8">
        <w:trPr>
          <w:trHeight w:val="518"/>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spacing w:after="0"/>
              <w:ind w:right="-993"/>
              <w:jc w:val="left"/>
              <w:rPr>
                <w:rFonts w:ascii="Verdana" w:hAnsi="Verdana" w:cs="Arial"/>
                <w:sz w:val="20"/>
                <w:lang w:val="en-GB"/>
              </w:rPr>
            </w:pPr>
            <w:r>
              <w:rPr>
                <w:rFonts w:ascii="Verdana" w:hAnsi="Verdana" w:cs="Arial"/>
                <w:sz w:val="20"/>
                <w:lang w:val="en-GB"/>
              </w:rPr>
              <w:t>Type of enterprise:</w:t>
            </w:r>
          </w:p>
          <w:p w:rsidR="00231B43" w:rsidRDefault="00FD0C9C" w:rsidP="00CD770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231B43" w:rsidP="00CD7706">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231B43" w:rsidRDefault="00FD0C9C" w:rsidP="00CD770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1B43" w:rsidRDefault="00FD0C9C" w:rsidP="00CD7706">
            <w:pPr>
              <w:spacing w:after="120"/>
              <w:ind w:right="-992"/>
              <w:jc w:val="left"/>
              <w:rPr>
                <w:rFonts w:ascii="Verdana" w:hAnsi="Verdana" w:cs="Arial"/>
                <w:sz w:val="16"/>
                <w:szCs w:val="16"/>
                <w:lang w:val="en-GB"/>
              </w:rPr>
            </w:pPr>
            <w:sdt>
              <w:sdtPr>
                <w:id w:val="1489441163"/>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231B43" w:rsidRDefault="00FD0C9C" w:rsidP="00CD7706">
            <w:pPr>
              <w:spacing w:after="120"/>
              <w:ind w:right="-992"/>
              <w:jc w:val="left"/>
              <w:rPr>
                <w:rFonts w:ascii="Verdana" w:hAnsi="Verdana" w:cs="Arial"/>
                <w:b/>
                <w:color w:val="002060"/>
                <w:sz w:val="20"/>
                <w:lang w:val="en-GB"/>
              </w:rPr>
            </w:pPr>
            <w:sdt>
              <w:sdtPr>
                <w:id w:val="140742121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231B43" w:rsidRDefault="00231B43">
      <w:pPr>
        <w:pStyle w:val="Text4"/>
        <w:pBdr>
          <w:bottom w:val="single" w:sz="6" w:space="0" w:color="000000"/>
        </w:pBdr>
        <w:ind w:left="0"/>
        <w:rPr>
          <w:lang w:val="en-GB"/>
        </w:rPr>
      </w:pPr>
    </w:p>
    <w:p w:rsidR="00231B43" w:rsidRDefault="00FD0C9C">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231B43" w:rsidRDefault="00FD0C9C">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231B43" w:rsidRDefault="00FD0C9C">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231B43" w:rsidRDefault="00FD0C9C">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231B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conducting classes at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participating in training organised by </w:t>
            </w:r>
            <w:r w:rsidRPr="00A708B2">
              <w:rPr>
                <w:rFonts w:asciiTheme="minorHAnsi" w:hAnsiTheme="minorHAnsi" w:cstheme="minorHAnsi"/>
                <w:i/>
                <w:color w:val="FF0000"/>
              </w:rPr>
              <w:t>name of the institution</w:t>
            </w:r>
            <w:r w:rsidRPr="00A708B2">
              <w:rPr>
                <w:rFonts w:asciiTheme="minorHAnsi" w:hAnsiTheme="minorHAnsi" w:cstheme="minorHAnsi"/>
              </w:rPr>
              <w:t>,</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enrichment of teaching materials and resources,</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and didactic tools, </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rsidR="00975AB8" w:rsidRPr="00A708B2"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rsidR="00975AB8" w:rsidRDefault="00975AB8" w:rsidP="00975AB8">
            <w:pPr>
              <w:pStyle w:val="Akapitzlist"/>
              <w:numPr>
                <w:ilvl w:val="0"/>
                <w:numId w:val="2"/>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culture,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975AB8" w:rsidRPr="00975AB8" w:rsidRDefault="00975AB8" w:rsidP="00975AB8">
            <w:pPr>
              <w:pStyle w:val="Akapitzlist"/>
              <w:numPr>
                <w:ilvl w:val="0"/>
                <w:numId w:val="2"/>
              </w:numPr>
              <w:suppressAutoHyphens w:val="0"/>
              <w:autoSpaceDE w:val="0"/>
              <w:autoSpaceDN w:val="0"/>
              <w:adjustRightInd w:val="0"/>
              <w:spacing w:before="240" w:after="120" w:line="276" w:lineRule="auto"/>
              <w:contextualSpacing/>
              <w:jc w:val="both"/>
              <w:rPr>
                <w:rFonts w:ascii="Verdana" w:hAnsi="Verdana" w:cs="Calibri"/>
                <w:b/>
                <w:sz w:val="20"/>
              </w:rPr>
            </w:pPr>
            <w:r w:rsidRPr="00961BE0">
              <w:rPr>
                <w:rFonts w:asciiTheme="minorHAnsi" w:hAnsiTheme="minorHAnsi" w:cstheme="minorHAnsi"/>
              </w:rPr>
              <w:t xml:space="preserve">learning the history and culture of Poland and the </w:t>
            </w:r>
            <w:r w:rsidRPr="00961BE0">
              <w:rPr>
                <w:rFonts w:asciiTheme="minorHAnsi" w:hAnsiTheme="minorHAnsi" w:cstheme="minorHAnsi"/>
                <w:i/>
                <w:color w:val="FF0000"/>
              </w:rPr>
              <w:t>receiving country</w:t>
            </w:r>
            <w:r w:rsidRPr="00961BE0">
              <w:rPr>
                <w:rFonts w:asciiTheme="minorHAnsi" w:hAnsiTheme="minorHAnsi" w:cstheme="minorHAnsi"/>
              </w:rPr>
              <w:t>.</w:t>
            </w:r>
          </w:p>
          <w:p w:rsidR="00975AB8" w:rsidRPr="00975AB8" w:rsidRDefault="00975AB8" w:rsidP="00975AB8">
            <w:pPr>
              <w:pStyle w:val="Akapitzlist"/>
              <w:numPr>
                <w:ilvl w:val="0"/>
                <w:numId w:val="2"/>
              </w:numPr>
              <w:suppressAutoHyphens w:val="0"/>
              <w:autoSpaceDE w:val="0"/>
              <w:autoSpaceDN w:val="0"/>
              <w:adjustRightInd w:val="0"/>
              <w:spacing w:before="240" w:after="120" w:line="276" w:lineRule="auto"/>
              <w:contextualSpacing/>
              <w:jc w:val="both"/>
              <w:rPr>
                <w:rFonts w:ascii="Verdana" w:hAnsi="Verdana" w:cs="Calibri"/>
                <w:b/>
                <w:sz w:val="20"/>
              </w:rPr>
            </w:pPr>
            <w:r>
              <w:rPr>
                <w:rFonts w:asciiTheme="minorHAnsi" w:hAnsiTheme="minorHAnsi" w:cstheme="minorHAnsi"/>
              </w:rPr>
              <w:t>…………………..</w:t>
            </w:r>
          </w:p>
          <w:p w:rsidR="00975AB8" w:rsidRPr="00FD0C9C" w:rsidRDefault="00975AB8" w:rsidP="00975AB8">
            <w:pPr>
              <w:pStyle w:val="Akapitzlist"/>
              <w:numPr>
                <w:ilvl w:val="0"/>
                <w:numId w:val="2"/>
              </w:numPr>
              <w:suppressAutoHyphens w:val="0"/>
              <w:autoSpaceDE w:val="0"/>
              <w:autoSpaceDN w:val="0"/>
              <w:adjustRightInd w:val="0"/>
              <w:spacing w:before="240" w:after="120" w:line="276" w:lineRule="auto"/>
              <w:contextualSpacing/>
              <w:jc w:val="both"/>
              <w:rPr>
                <w:rFonts w:ascii="Verdana" w:hAnsi="Verdana" w:cs="Calibri"/>
                <w:b/>
                <w:sz w:val="20"/>
              </w:rPr>
            </w:pPr>
            <w:r>
              <w:rPr>
                <w:rFonts w:asciiTheme="minorHAnsi" w:hAnsiTheme="minorHAnsi" w:cstheme="minorHAnsi"/>
              </w:rPr>
              <w:t>…………………</w:t>
            </w:r>
          </w:p>
          <w:p w:rsidR="00FD0C9C" w:rsidRPr="00975AB8" w:rsidRDefault="00FD0C9C" w:rsidP="00975AB8">
            <w:pPr>
              <w:pStyle w:val="Akapitzlist"/>
              <w:numPr>
                <w:ilvl w:val="0"/>
                <w:numId w:val="2"/>
              </w:numPr>
              <w:suppressAutoHyphens w:val="0"/>
              <w:autoSpaceDE w:val="0"/>
              <w:autoSpaceDN w:val="0"/>
              <w:adjustRightInd w:val="0"/>
              <w:spacing w:before="240" w:after="120" w:line="276" w:lineRule="auto"/>
              <w:contextualSpacing/>
              <w:jc w:val="both"/>
              <w:rPr>
                <w:rFonts w:ascii="Verdana" w:hAnsi="Verdana" w:cs="Calibri"/>
                <w:b/>
                <w:sz w:val="20"/>
              </w:rPr>
            </w:pPr>
            <w:r>
              <w:rPr>
                <w:rFonts w:asciiTheme="minorHAnsi" w:hAnsiTheme="minorHAnsi" w:cstheme="minorHAnsi"/>
              </w:rPr>
              <w:t>…………………</w:t>
            </w:r>
          </w:p>
          <w:p w:rsidR="00231B43" w:rsidRDefault="00231B43">
            <w:pPr>
              <w:spacing w:before="240" w:after="120"/>
              <w:ind w:left="-6" w:firstLine="6"/>
              <w:rPr>
                <w:rFonts w:ascii="Verdana" w:hAnsi="Verdana" w:cs="Calibri"/>
                <w:b/>
                <w:sz w:val="20"/>
                <w:lang w:val="en-GB"/>
              </w:rPr>
            </w:pPr>
          </w:p>
          <w:p w:rsidR="00231B43" w:rsidRDefault="00231B43" w:rsidP="00975AB8">
            <w:pPr>
              <w:spacing w:before="240" w:after="120"/>
              <w:rPr>
                <w:rFonts w:ascii="Verdana" w:hAnsi="Verdana" w:cs="Calibri"/>
                <w:b/>
                <w:sz w:val="20"/>
                <w:lang w:val="en-GB"/>
              </w:rPr>
            </w:pPr>
          </w:p>
        </w:tc>
      </w:tr>
      <w:tr w:rsidR="00231B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development  and realisation of the internationalisation strategy of </w:t>
            </w:r>
            <w:proofErr w:type="spellStart"/>
            <w:r w:rsidRPr="00A708B2">
              <w:rPr>
                <w:rFonts w:asciiTheme="minorHAnsi" w:hAnsiTheme="minorHAnsi" w:cstheme="minorHAnsi"/>
              </w:rPr>
              <w:t>WSEiZ</w:t>
            </w:r>
            <w:proofErr w:type="spellEnd"/>
            <w:r w:rsidRPr="00A708B2">
              <w:rPr>
                <w:rFonts w:asciiTheme="minorHAnsi" w:hAnsiTheme="minorHAnsi" w:cstheme="minorHAnsi"/>
              </w:rPr>
              <w:t xml:space="preserve"> </w:t>
            </w:r>
            <w:r w:rsidRPr="00A708B2">
              <w:rPr>
                <w:rFonts w:asciiTheme="minorHAnsi" w:hAnsiTheme="minorHAnsi" w:cstheme="minorHAnsi"/>
                <w:i/>
                <w:color w:val="FF0000"/>
              </w:rPr>
              <w:t>Partner University</w:t>
            </w:r>
            <w:r w:rsidRPr="00A708B2">
              <w:rPr>
                <w:rFonts w:asciiTheme="minorHAnsi" w:hAnsiTheme="minorHAnsi" w:cstheme="minorHAnsi"/>
              </w:rPr>
              <w:t>,</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the structure,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comparing and improving the study programmes – using best international practices (benchmarking),</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developing and exchanging ideas for cooperation within research and development activities,</w:t>
            </w:r>
          </w:p>
          <w:p w:rsidR="00975AB8" w:rsidRPr="00A708B2"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rsidR="00975AB8"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promoting intercultural communication and better understanding of the European values, </w:t>
            </w:r>
          </w:p>
          <w:p w:rsidR="00975AB8"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961BE0">
              <w:rPr>
                <w:rFonts w:asciiTheme="minorHAnsi" w:hAnsiTheme="minorHAnsi" w:cstheme="minorHAnsi"/>
              </w:rPr>
              <w:t>exchange of good practices connected with breaking social, legal and environmental barriers developed by both Universities.</w:t>
            </w:r>
          </w:p>
          <w:p w:rsidR="00231B43" w:rsidRPr="00975AB8" w:rsidRDefault="00975AB8" w:rsidP="00975AB8">
            <w:pPr>
              <w:pStyle w:val="Akapitzlist"/>
              <w:numPr>
                <w:ilvl w:val="0"/>
                <w:numId w:val="3"/>
              </w:numPr>
              <w:suppressAutoHyphens w:val="0"/>
              <w:autoSpaceDE w:val="0"/>
              <w:autoSpaceDN w:val="0"/>
              <w:adjustRightInd w:val="0"/>
              <w:spacing w:line="276" w:lineRule="auto"/>
              <w:contextualSpacing/>
              <w:jc w:val="both"/>
              <w:rPr>
                <w:rFonts w:asciiTheme="minorHAnsi" w:hAnsiTheme="minorHAnsi" w:cstheme="minorHAnsi"/>
              </w:rPr>
            </w:pPr>
            <w:r w:rsidRPr="00975AB8">
              <w:rPr>
                <w:rFonts w:ascii="Verdana" w:hAnsi="Verdana" w:cs="Calibri"/>
                <w:b/>
                <w:sz w:val="20"/>
              </w:rPr>
              <w:t>……………………………….</w:t>
            </w:r>
          </w:p>
          <w:p w:rsidR="00975AB8" w:rsidRDefault="00975AB8">
            <w:pPr>
              <w:spacing w:before="240" w:after="120"/>
              <w:rPr>
                <w:rFonts w:ascii="Verdana" w:hAnsi="Verdana" w:cs="Calibri"/>
                <w:b/>
                <w:sz w:val="20"/>
                <w:lang w:val="en-GB"/>
              </w:rPr>
            </w:pPr>
            <w:r>
              <w:rPr>
                <w:rFonts w:ascii="Verdana" w:hAnsi="Verdana" w:cs="Calibri"/>
                <w:b/>
                <w:sz w:val="20"/>
                <w:lang w:val="en-GB"/>
              </w:rPr>
              <w:t xml:space="preserve">-   </w:t>
            </w:r>
            <w:r w:rsidR="00FD0C9C">
              <w:rPr>
                <w:rFonts w:ascii="Verdana" w:hAnsi="Verdana" w:cs="Calibri"/>
                <w:b/>
                <w:sz w:val="20"/>
                <w:lang w:val="en-GB"/>
              </w:rPr>
              <w:t xml:space="preserve"> </w:t>
            </w:r>
            <w:r>
              <w:rPr>
                <w:rFonts w:ascii="Verdana" w:hAnsi="Verdana" w:cs="Calibri"/>
                <w:b/>
                <w:sz w:val="20"/>
                <w:lang w:val="en-GB"/>
              </w:rPr>
              <w:t>………………………………….</w:t>
            </w:r>
          </w:p>
          <w:p w:rsidR="00231B43" w:rsidRDefault="00231B43">
            <w:pPr>
              <w:spacing w:before="240" w:after="120"/>
              <w:rPr>
                <w:rFonts w:ascii="Verdana" w:hAnsi="Verdana" w:cs="Calibri"/>
                <w:b/>
                <w:sz w:val="20"/>
                <w:lang w:val="en-GB"/>
              </w:rPr>
            </w:pPr>
          </w:p>
          <w:p w:rsidR="00231B43" w:rsidRDefault="00231B43">
            <w:pPr>
              <w:spacing w:before="240" w:after="120"/>
              <w:ind w:left="-6" w:firstLine="6"/>
              <w:rPr>
                <w:rFonts w:ascii="Verdana" w:hAnsi="Verdana" w:cs="Calibri"/>
                <w:b/>
                <w:sz w:val="20"/>
                <w:lang w:val="en-GB"/>
              </w:rPr>
            </w:pPr>
          </w:p>
          <w:p w:rsidR="00231B43" w:rsidRDefault="00231B43">
            <w:pPr>
              <w:spacing w:before="240" w:after="120"/>
              <w:rPr>
                <w:rFonts w:ascii="Verdana" w:hAnsi="Verdana" w:cs="Calibri"/>
                <w:b/>
                <w:sz w:val="20"/>
                <w:lang w:val="en-GB"/>
              </w:rPr>
            </w:pPr>
          </w:p>
        </w:tc>
      </w:tr>
      <w:tr w:rsidR="00231B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231B43" w:rsidRDefault="00975AB8">
            <w:pPr>
              <w:spacing w:before="240" w:after="120"/>
              <w:rPr>
                <w:rFonts w:ascii="Verdana" w:hAnsi="Verdana" w:cs="Calibri"/>
                <w:b/>
                <w:sz w:val="20"/>
                <w:lang w:val="en-GB"/>
              </w:rPr>
            </w:pPr>
            <w:r>
              <w:rPr>
                <w:rFonts w:ascii="Verdana" w:hAnsi="Verdana" w:cs="Calibri"/>
                <w:b/>
                <w:sz w:val="20"/>
                <w:lang w:val="en-GB"/>
              </w:rPr>
              <w:t>-</w:t>
            </w:r>
            <w:r w:rsidR="00FD0C9C">
              <w:rPr>
                <w:rFonts w:ascii="Verdana" w:hAnsi="Verdana" w:cs="Calibri"/>
                <w:b/>
                <w:sz w:val="20"/>
                <w:lang w:val="en-GB"/>
              </w:rPr>
              <w:t xml:space="preserve"> </w:t>
            </w:r>
            <w:r>
              <w:rPr>
                <w:rFonts w:ascii="Verdana" w:hAnsi="Verdana" w:cs="Calibri"/>
                <w:b/>
                <w:sz w:val="20"/>
                <w:lang w:val="en-GB"/>
              </w:rPr>
              <w:t>………………………..</w:t>
            </w:r>
          </w:p>
          <w:p w:rsidR="00975AB8" w:rsidRDefault="00975AB8">
            <w:pPr>
              <w:spacing w:before="240" w:after="120"/>
              <w:rPr>
                <w:rFonts w:ascii="Verdana" w:hAnsi="Verdana" w:cs="Calibri"/>
                <w:b/>
                <w:sz w:val="20"/>
                <w:lang w:val="en-GB"/>
              </w:rPr>
            </w:pPr>
            <w:r>
              <w:rPr>
                <w:rFonts w:ascii="Verdana" w:hAnsi="Verdana" w:cs="Calibri"/>
                <w:b/>
                <w:sz w:val="20"/>
                <w:lang w:val="en-GB"/>
              </w:rPr>
              <w:t>-</w:t>
            </w:r>
            <w:r w:rsidR="00FD0C9C">
              <w:rPr>
                <w:rFonts w:ascii="Verdana" w:hAnsi="Verdana" w:cs="Calibri"/>
                <w:b/>
                <w:sz w:val="20"/>
                <w:lang w:val="en-GB"/>
              </w:rPr>
              <w:t xml:space="preserve"> </w:t>
            </w:r>
            <w:r>
              <w:rPr>
                <w:rFonts w:ascii="Verdana" w:hAnsi="Verdana" w:cs="Calibri"/>
                <w:b/>
                <w:sz w:val="20"/>
                <w:lang w:val="en-GB"/>
              </w:rPr>
              <w:t>………………………..</w:t>
            </w:r>
          </w:p>
          <w:p w:rsidR="00231B43" w:rsidRDefault="00975AB8" w:rsidP="00975AB8">
            <w:pPr>
              <w:spacing w:before="240" w:after="120"/>
              <w:rPr>
                <w:rFonts w:ascii="Verdana" w:hAnsi="Verdana" w:cs="Calibri"/>
                <w:b/>
                <w:sz w:val="20"/>
                <w:lang w:val="en-GB"/>
              </w:rPr>
            </w:pPr>
            <w:r>
              <w:rPr>
                <w:rFonts w:ascii="Verdana" w:hAnsi="Verdana" w:cs="Calibri"/>
                <w:b/>
                <w:sz w:val="20"/>
                <w:lang w:val="en-GB"/>
              </w:rPr>
              <w:t>-</w:t>
            </w:r>
            <w:r w:rsidR="00FD0C9C">
              <w:rPr>
                <w:rFonts w:ascii="Verdana" w:hAnsi="Verdana" w:cs="Calibri"/>
                <w:b/>
                <w:sz w:val="20"/>
                <w:lang w:val="en-GB"/>
              </w:rPr>
              <w:t xml:space="preserve"> </w:t>
            </w:r>
            <w:r>
              <w:rPr>
                <w:rFonts w:ascii="Verdana" w:hAnsi="Verdana" w:cs="Calibri"/>
                <w:b/>
                <w:sz w:val="20"/>
                <w:lang w:val="en-GB"/>
              </w:rPr>
              <w:t>………………………</w:t>
            </w:r>
          </w:p>
          <w:p w:rsidR="00231B43" w:rsidRDefault="00231B43">
            <w:pPr>
              <w:spacing w:before="240" w:after="120"/>
              <w:rPr>
                <w:rFonts w:ascii="Verdana" w:hAnsi="Verdana" w:cs="Calibri"/>
                <w:b/>
                <w:sz w:val="20"/>
                <w:lang w:val="en-GB"/>
              </w:rPr>
            </w:pPr>
          </w:p>
        </w:tc>
      </w:tr>
      <w:tr w:rsidR="00231B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231B43" w:rsidRDefault="00231B43">
            <w:pPr>
              <w:spacing w:before="240" w:after="120"/>
              <w:rPr>
                <w:rFonts w:ascii="Verdana" w:hAnsi="Verdana" w:cs="Calibri"/>
                <w:b/>
                <w:sz w:val="20"/>
                <w:lang w:val="en-GB"/>
              </w:rPr>
            </w:pP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well as the capacity to adapt to different cultures and working systems,</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pedagogic skills, learning and implementing new teaching methods, </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rsidR="00975AB8" w:rsidRPr="00A708B2"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knowledge, skills and competencies of the students of the </w:t>
            </w:r>
            <w:r w:rsidRPr="00A708B2">
              <w:rPr>
                <w:rFonts w:asciiTheme="minorHAnsi" w:hAnsiTheme="minorHAnsi" w:cstheme="minorHAnsi"/>
                <w:i/>
                <w:color w:val="FF0000"/>
              </w:rPr>
              <w:t>Receiving University</w:t>
            </w:r>
            <w:r w:rsidRPr="00A708B2">
              <w:rPr>
                <w:rFonts w:asciiTheme="minorHAnsi" w:hAnsiTheme="minorHAnsi" w:cstheme="minorHAnsi"/>
              </w:rPr>
              <w:t>,</w:t>
            </w:r>
          </w:p>
          <w:p w:rsidR="00975AB8"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Pr="00A708B2">
              <w:rPr>
                <w:rFonts w:asciiTheme="minorHAnsi" w:hAnsiTheme="minorHAnsi" w:cstheme="minorHAnsi"/>
                <w:i/>
                <w:color w:val="FF0000"/>
              </w:rPr>
              <w:t>receiving country</w:t>
            </w:r>
            <w:r w:rsidRPr="00A708B2">
              <w:rPr>
                <w:rFonts w:asciiTheme="minorHAnsi" w:hAnsiTheme="minorHAnsi" w:cstheme="minorHAnsi"/>
              </w:rPr>
              <w:t>,</w:t>
            </w:r>
          </w:p>
          <w:p w:rsidR="00975AB8" w:rsidRPr="00961BE0" w:rsidRDefault="00975AB8" w:rsidP="00975AB8">
            <w:pPr>
              <w:pStyle w:val="Akapitzlist"/>
              <w:numPr>
                <w:ilvl w:val="0"/>
                <w:numId w:val="4"/>
              </w:numPr>
              <w:suppressAutoHyphens w:val="0"/>
              <w:autoSpaceDE w:val="0"/>
              <w:autoSpaceDN w:val="0"/>
              <w:adjustRightInd w:val="0"/>
              <w:spacing w:line="276" w:lineRule="auto"/>
              <w:contextualSpacing/>
              <w:jc w:val="both"/>
              <w:rPr>
                <w:rFonts w:asciiTheme="minorHAnsi" w:hAnsiTheme="minorHAnsi" w:cstheme="minorHAnsi"/>
              </w:rPr>
            </w:pPr>
            <w:r w:rsidRPr="00961BE0">
              <w:rPr>
                <w:rFonts w:asciiTheme="minorHAnsi" w:hAnsiTheme="minorHAnsi" w:cstheme="minorHAnsi"/>
              </w:rPr>
              <w:t>increasing the number of courses taught in English at both Universities</w:t>
            </w:r>
            <w:r>
              <w:rPr>
                <w:rFonts w:asciiTheme="minorHAnsi" w:hAnsiTheme="minorHAnsi" w:cstheme="minorHAnsi"/>
              </w:rPr>
              <w:t>.</w:t>
            </w:r>
          </w:p>
          <w:p w:rsidR="00231B43" w:rsidRDefault="00231B43">
            <w:pPr>
              <w:spacing w:before="240" w:after="120"/>
              <w:rPr>
                <w:rFonts w:ascii="Verdana" w:hAnsi="Verdana" w:cs="Calibri"/>
                <w:b/>
                <w:sz w:val="20"/>
                <w:lang w:val="en-GB"/>
              </w:rPr>
            </w:pPr>
          </w:p>
          <w:p w:rsidR="00975AB8" w:rsidRDefault="00975AB8">
            <w:pPr>
              <w:spacing w:before="240" w:after="120"/>
              <w:rPr>
                <w:rFonts w:ascii="Verdana" w:hAnsi="Verdana" w:cs="Calibri"/>
                <w:b/>
                <w:sz w:val="20"/>
                <w:lang w:val="en-GB"/>
              </w:rPr>
            </w:pPr>
            <w:bookmarkStart w:id="0" w:name="_GoBack"/>
            <w:bookmarkEnd w:id="0"/>
          </w:p>
        </w:tc>
      </w:tr>
    </w:tbl>
    <w:p w:rsidR="00231B43" w:rsidRPr="00975AB8" w:rsidRDefault="00231B43" w:rsidP="00975AB8"/>
    <w:p w:rsidR="00231B43" w:rsidRDefault="00FD0C9C">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231B43" w:rsidRDefault="00FD0C9C">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231B43" w:rsidRDefault="00FD0C9C">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231B43" w:rsidRDefault="00FD0C9C">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231B43" w:rsidRDefault="00FD0C9C">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231B43" w:rsidRDefault="00FD0C9C">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p w:rsidR="00975AB8" w:rsidRDefault="00975AB8">
      <w:pPr>
        <w:spacing w:after="120"/>
        <w:rPr>
          <w:rFonts w:ascii="Verdana" w:hAnsi="Verdana" w:cs="Calibri"/>
          <w:sz w:val="16"/>
          <w:szCs w:val="16"/>
          <w:lang w:val="en-GB"/>
        </w:rPr>
      </w:pPr>
    </w:p>
    <w:tbl>
      <w:tblPr>
        <w:tblW w:w="8876" w:type="dxa"/>
        <w:jc w:val="center"/>
        <w:tblLook w:val="0000" w:firstRow="0" w:lastRow="0" w:firstColumn="0" w:lastColumn="0" w:noHBand="0" w:noVBand="0"/>
      </w:tblPr>
      <w:tblGrid>
        <w:gridCol w:w="8876"/>
      </w:tblGrid>
      <w:tr w:rsidR="00231B43">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tabs>
                <w:tab w:val="left" w:pos="6165"/>
              </w:tabs>
              <w:spacing w:after="120"/>
              <w:rPr>
                <w:rFonts w:ascii="Verdana" w:hAnsi="Verdana" w:cs="Calibri"/>
                <w:sz w:val="20"/>
                <w:lang w:val="en-GB"/>
              </w:rPr>
            </w:pPr>
            <w:r>
              <w:rPr>
                <w:rFonts w:ascii="Verdana" w:hAnsi="Verdana" w:cs="Calibri"/>
                <w:b/>
                <w:sz w:val="20"/>
                <w:lang w:val="en-GB"/>
              </w:rPr>
              <w:t>The staff member</w:t>
            </w:r>
          </w:p>
          <w:p w:rsidR="00231B43" w:rsidRDefault="00FD0C9C">
            <w:pPr>
              <w:tabs>
                <w:tab w:val="left" w:pos="6165"/>
              </w:tabs>
              <w:spacing w:after="120"/>
              <w:rPr>
                <w:rFonts w:ascii="Verdana" w:hAnsi="Verdana" w:cs="Calibri"/>
                <w:sz w:val="20"/>
                <w:lang w:val="en-GB"/>
              </w:rPr>
            </w:pPr>
            <w:r>
              <w:rPr>
                <w:rFonts w:ascii="Verdana" w:hAnsi="Verdana" w:cs="Calibri"/>
                <w:sz w:val="20"/>
                <w:lang w:val="en-GB"/>
              </w:rPr>
              <w:t>Name:</w:t>
            </w:r>
          </w:p>
          <w:p w:rsidR="00975AB8" w:rsidRDefault="00FD0C9C">
            <w:pPr>
              <w:tabs>
                <w:tab w:val="left" w:pos="6165"/>
              </w:tabs>
              <w:spacing w:after="120"/>
              <w:rPr>
                <w:rStyle w:val="FootnoteCharacters"/>
                <w:rFonts w:ascii="Verdana" w:hAnsi="Verdana" w:cs="Calibri"/>
                <w:b/>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p>
          <w:p w:rsidR="00231B43" w:rsidRDefault="00FD0C9C">
            <w:pPr>
              <w:tabs>
                <w:tab w:val="left" w:pos="6165"/>
              </w:tabs>
              <w:spacing w:after="120"/>
              <w:rPr>
                <w:rFonts w:ascii="Verdana" w:hAnsi="Verdana" w:cs="Calibri"/>
                <w:color w:val="002060"/>
                <w:sz w:val="20"/>
                <w:lang w:val="en-GB"/>
              </w:rPr>
            </w:pPr>
            <w:r>
              <w:rPr>
                <w:rFonts w:ascii="Verdana" w:hAnsi="Verdana" w:cs="Calibri"/>
                <w:sz w:val="20"/>
                <w:lang w:val="en-GB"/>
              </w:rPr>
              <w:tab/>
              <w:t>Date:</w:t>
            </w:r>
            <w:r>
              <w:rPr>
                <w:rFonts w:ascii="Verdana" w:hAnsi="Verdana" w:cs="Calibri"/>
                <w:sz w:val="20"/>
                <w:lang w:val="en-GB"/>
              </w:rPr>
              <w:tab/>
            </w:r>
          </w:p>
        </w:tc>
      </w:tr>
    </w:tbl>
    <w:p w:rsidR="00231B43" w:rsidRDefault="00231B43">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31B43">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120" w:after="120"/>
              <w:rPr>
                <w:rFonts w:ascii="Verdana" w:hAnsi="Verdana" w:cs="Calibri"/>
                <w:b/>
                <w:sz w:val="20"/>
                <w:lang w:val="en-GB"/>
              </w:rPr>
            </w:pPr>
            <w:r>
              <w:rPr>
                <w:rFonts w:ascii="Verdana" w:hAnsi="Verdana" w:cs="Calibri"/>
                <w:b/>
                <w:sz w:val="20"/>
                <w:lang w:val="en-GB"/>
              </w:rPr>
              <w:t>The sending institution/enterprise</w:t>
            </w:r>
          </w:p>
          <w:p w:rsidR="00231B43" w:rsidRDefault="00FD0C9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75AB8" w:rsidRDefault="00975AB8">
            <w:pPr>
              <w:tabs>
                <w:tab w:val="left" w:pos="3348"/>
                <w:tab w:val="left" w:pos="6183"/>
                <w:tab w:val="left" w:pos="6892"/>
              </w:tabs>
              <w:spacing w:after="120"/>
              <w:rPr>
                <w:rFonts w:ascii="Verdana" w:hAnsi="Verdana" w:cs="Calibri"/>
                <w:sz w:val="20"/>
                <w:lang w:val="en-GB"/>
              </w:rPr>
            </w:pPr>
          </w:p>
          <w:p w:rsidR="00231B43" w:rsidRDefault="00FD0C9C">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231B43" w:rsidRDefault="00231B43">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231B43">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231B43" w:rsidRDefault="00FD0C9C">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231B43" w:rsidRDefault="00FD0C9C">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975AB8" w:rsidRDefault="00975AB8">
            <w:pPr>
              <w:tabs>
                <w:tab w:val="left" w:pos="3312"/>
                <w:tab w:val="left" w:pos="6147"/>
                <w:tab w:val="left" w:pos="6856"/>
              </w:tabs>
              <w:spacing w:after="120"/>
              <w:rPr>
                <w:rFonts w:ascii="Verdana" w:hAnsi="Verdana" w:cs="Calibri"/>
                <w:sz w:val="20"/>
                <w:lang w:val="en-GB"/>
              </w:rPr>
            </w:pPr>
          </w:p>
          <w:p w:rsidR="00975AB8" w:rsidRDefault="00975AB8">
            <w:pPr>
              <w:tabs>
                <w:tab w:val="left" w:pos="3312"/>
                <w:tab w:val="left" w:pos="6147"/>
                <w:tab w:val="left" w:pos="6856"/>
              </w:tabs>
              <w:spacing w:after="120"/>
              <w:rPr>
                <w:rFonts w:ascii="Verdana" w:hAnsi="Verdana" w:cs="Calibri"/>
                <w:sz w:val="20"/>
                <w:lang w:val="en-GB"/>
              </w:rPr>
            </w:pPr>
          </w:p>
          <w:p w:rsidR="00231B43" w:rsidRDefault="00FD0C9C">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231B43" w:rsidRDefault="00231B43">
      <w:pPr>
        <w:tabs>
          <w:tab w:val="left" w:pos="954"/>
        </w:tabs>
        <w:rPr>
          <w:rFonts w:ascii="Verdana" w:hAnsi="Verdana" w:cs="Calibri"/>
          <w:b/>
          <w:color w:val="002060"/>
          <w:sz w:val="28"/>
          <w:lang w:val="en-GB"/>
        </w:rPr>
      </w:pPr>
    </w:p>
    <w:sectPr w:rsidR="00231B43">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43" w:rsidRDefault="00FD0C9C">
      <w:r>
        <w:separator/>
      </w:r>
    </w:p>
  </w:endnote>
  <w:endnote w:type="continuationSeparator" w:id="0">
    <w:p w:rsidR="00231B43" w:rsidRDefault="00FD0C9C">
      <w:r>
        <w:continuationSeparator/>
      </w:r>
    </w:p>
  </w:endnote>
  <w:endnote w:id="1">
    <w:p w:rsidR="00231B43" w:rsidRDefault="00FD0C9C"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231B43" w:rsidRDefault="00FD0C9C"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231B43" w:rsidRDefault="00FD0C9C" w:rsidP="00975AB8">
      <w:pPr>
        <w:pStyle w:val="Tekstprzypisukocowego"/>
        <w:spacing w:after="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CD7706" w:rsidRDefault="00CD7706"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B3051F" w:rsidRDefault="00B3051F"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231B43" w:rsidRDefault="00FD0C9C"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231B43" w:rsidRDefault="00FD0C9C" w:rsidP="00975AB8">
      <w:pPr>
        <w:pStyle w:val="Tekstprzypisukocowego"/>
        <w:spacing w:after="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98510"/>
      <w:docPartObj>
        <w:docPartGallery w:val="Page Numbers (Bottom of Page)"/>
        <w:docPartUnique/>
      </w:docPartObj>
    </w:sdtPr>
    <w:sdtEndPr/>
    <w:sdtContent>
      <w:p w:rsidR="00231B43" w:rsidRDefault="00FD0C9C">
        <w:pPr>
          <w:pStyle w:val="Stopka"/>
          <w:jc w:val="center"/>
        </w:pPr>
        <w:r>
          <w:fldChar w:fldCharType="begin"/>
        </w:r>
        <w:r>
          <w:instrText>PAGE</w:instrText>
        </w:r>
        <w:r>
          <w:fldChar w:fldCharType="separate"/>
        </w:r>
        <w:r>
          <w:rPr>
            <w:noProof/>
          </w:rPr>
          <w:t>5</w:t>
        </w:r>
        <w:r>
          <w:fldChar w:fldCharType="end"/>
        </w:r>
      </w:p>
    </w:sdtContent>
  </w:sdt>
  <w:p w:rsidR="00231B43" w:rsidRDefault="00231B4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0C9C">
      <w:pPr>
        <w:spacing w:after="0"/>
      </w:pPr>
      <w:r>
        <w:separator/>
      </w:r>
    </w:p>
  </w:footnote>
  <w:footnote w:type="continuationSeparator" w:id="0">
    <w:p w:rsidR="00000000" w:rsidRDefault="00FD0C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231B43">
      <w:trPr>
        <w:trHeight w:val="823"/>
      </w:trPr>
      <w:tc>
        <w:tcPr>
          <w:tcW w:w="7134" w:type="dxa"/>
          <w:vAlign w:val="center"/>
        </w:tcPr>
        <w:p w:rsidR="00231B43" w:rsidRDefault="00FD0C9C">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231B43" w:rsidRDefault="00231B43">
          <w:pPr>
            <w:pStyle w:val="ZDGName"/>
            <w:rPr>
              <w:lang w:val="en-GB"/>
            </w:rPr>
          </w:pPr>
        </w:p>
      </w:tc>
    </w:tr>
  </w:tbl>
  <w:p w:rsidR="00231B43" w:rsidRDefault="00CD7706">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7216" behindDoc="1" locked="0" layoutInCell="1" allowOverlap="1" wp14:anchorId="5D72C5C7">
              <wp:simplePos x="0" y="0"/>
              <wp:positionH relativeFrom="column">
                <wp:posOffset>3529965</wp:posOffset>
              </wp:positionH>
              <wp:positionV relativeFrom="paragraph">
                <wp:posOffset>-668021</wp:posOffset>
              </wp:positionV>
              <wp:extent cx="1729105" cy="695325"/>
              <wp:effectExtent l="0" t="0" r="0" b="9525"/>
              <wp:wrapNone/>
              <wp:docPr id="1" name="Text Box 7"/>
              <wp:cNvGraphicFramePr/>
              <a:graphic xmlns:a="http://schemas.openxmlformats.org/drawingml/2006/main">
                <a:graphicData uri="http://schemas.microsoft.com/office/word/2010/wordprocessingShape">
                  <wps:wsp>
                    <wps:cNvSpPr/>
                    <wps:spPr>
                      <a:xfrm>
                        <a:off x="0" y="0"/>
                        <a:ext cx="1729105" cy="695325"/>
                      </a:xfrm>
                      <a:prstGeom prst="rect">
                        <a:avLst/>
                      </a:prstGeom>
                      <a:noFill/>
                      <a:ln>
                        <a:noFill/>
                      </a:ln>
                    </wps:spPr>
                    <wps:style>
                      <a:lnRef idx="0">
                        <a:scrgbClr r="0" g="0" b="0"/>
                      </a:lnRef>
                      <a:fillRef idx="0">
                        <a:scrgbClr r="0" g="0" b="0"/>
                      </a:fillRef>
                      <a:effectRef idx="0">
                        <a:scrgbClr r="0" g="0" b="0"/>
                      </a:effectRef>
                      <a:fontRef idx="minor"/>
                    </wps:style>
                    <wps:txbx>
                      <w:txbxContent>
                        <w:p w:rsidR="00231B43" w:rsidRDefault="00FD0C9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231B43" w:rsidRDefault="00FD0C9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231B43" w:rsidRDefault="00FD0C9C">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31B43" w:rsidRPr="00CD7706" w:rsidRDefault="00FD0C9C">
                          <w:pPr>
                            <w:pStyle w:val="FrameContents"/>
                            <w:tabs>
                              <w:tab w:val="left" w:pos="3119"/>
                            </w:tabs>
                            <w:spacing w:after="0"/>
                            <w:jc w:val="left"/>
                            <w:rPr>
                              <w:rFonts w:ascii="Verdana" w:hAnsi="Verdana"/>
                              <w:b/>
                              <w:color w:val="FF0000"/>
                              <w:sz w:val="16"/>
                              <w:szCs w:val="16"/>
                              <w:lang w:val="en-GB"/>
                            </w:rPr>
                          </w:pPr>
                          <w:r w:rsidRPr="00CD7706">
                            <w:rPr>
                              <w:rFonts w:ascii="Verdana" w:hAnsi="Verdana"/>
                              <w:b/>
                              <w:i/>
                              <w:color w:val="FF0000"/>
                              <w:sz w:val="16"/>
                              <w:szCs w:val="16"/>
                              <w:lang w:val="en-GB"/>
                            </w:rPr>
                            <w:t>Participant’s name</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left:0;text-align:left;margin-left:277.95pt;margin-top:-52.6pt;width:136.15pt;height:54.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" filled="f" stroked="f">
              <v:textbox>
                <w:txbxContent>
                  <w:p w:rsidR="00231B43" w:rsidRDefault="00FD0C9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231B43" w:rsidRDefault="00FD0C9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231B43" w:rsidRDefault="00FD0C9C">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31B43" w:rsidRPr="00CD7706" w:rsidRDefault="00FD0C9C">
                    <w:pPr>
                      <w:pStyle w:val="FrameContents"/>
                      <w:tabs>
                        <w:tab w:val="left" w:pos="3119"/>
                      </w:tabs>
                      <w:spacing w:after="0"/>
                      <w:jc w:val="left"/>
                      <w:rPr>
                        <w:rFonts w:ascii="Verdana" w:hAnsi="Verdana"/>
                        <w:b/>
                        <w:color w:val="FF0000"/>
                        <w:sz w:val="16"/>
                        <w:szCs w:val="16"/>
                        <w:lang w:val="en-GB"/>
                      </w:rPr>
                    </w:pPr>
                    <w:r w:rsidRPr="00CD7706">
                      <w:rPr>
                        <w:rFonts w:ascii="Verdana" w:hAnsi="Verdana"/>
                        <w:b/>
                        <w:i/>
                        <w:color w:val="FF0000"/>
                        <w:sz w:val="16"/>
                        <w:szCs w:val="16"/>
                        <w:lang w:val="en-GB"/>
                      </w:rPr>
                      <w:t>Participant’s name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28836CD"/>
    <w:multiLevelType w:val="multilevel"/>
    <w:tmpl w:val="3C54B47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43"/>
    <w:rsid w:val="00231B43"/>
    <w:rsid w:val="006D7B65"/>
    <w:rsid w:val="00975AB8"/>
    <w:rsid w:val="00B3051F"/>
    <w:rsid w:val="00CD7706"/>
    <w:rsid w:val="00FD0C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643072-2C6B-4600-A0FB-D768467E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schemas.microsoft.com/office/2006/documentManagement/types"/>
    <ds:schemaRef ds:uri="0e52a87e-fa0e-4867-9149-5c43122db7fb"/>
    <ds:schemaRef ds:uri="http://schemas.openxmlformats.org/package/2006/metadata/core-properties"/>
    <ds:schemaRef ds:uri="http://schemas.microsoft.com/sharepoint/v3/field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18B1AB7-C757-4FE8-8FCC-01E6D5CC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Urszula Kubiczek</cp:lastModifiedBy>
  <cp:revision>5</cp:revision>
  <cp:lastPrinted>2013-11-06T08:46:00Z</cp:lastPrinted>
  <dcterms:created xsi:type="dcterms:W3CDTF">2022-10-05T07:57:00Z</dcterms:created>
  <dcterms:modified xsi:type="dcterms:W3CDTF">2022-10-05T07:59:00Z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